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2" w:rsidRDefault="00883DE2" w:rsidP="00883D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83DE2" w:rsidRDefault="00883DE2" w:rsidP="00883D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883DE2" w:rsidRDefault="00883DE2" w:rsidP="00883D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883DE2" w:rsidRDefault="00883DE2" w:rsidP="00883D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МО АЛЫМОВСКОЕ</w:t>
      </w:r>
    </w:p>
    <w:p w:rsidR="00883DE2" w:rsidRDefault="00883DE2" w:rsidP="00883DE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ПОСЕЛЕНИЕ</w:t>
      </w:r>
    </w:p>
    <w:p w:rsidR="00883DE2" w:rsidRDefault="00883DE2" w:rsidP="00883DE2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54</w:t>
      </w:r>
    </w:p>
    <w:p w:rsidR="00883DE2" w:rsidRDefault="00883DE2" w:rsidP="00883DE2">
      <w:pPr>
        <w:shd w:val="clear" w:color="auto" w:fill="FFFFFF"/>
        <w:autoSpaceDE w:val="0"/>
        <w:rPr>
          <w:rFonts w:ascii="Arial" w:hAnsi="Arial" w:cs="Arial"/>
        </w:rPr>
      </w:pPr>
    </w:p>
    <w:p w:rsidR="00883DE2" w:rsidRDefault="00883DE2" w:rsidP="00883DE2">
      <w:pPr>
        <w:shd w:val="clear" w:color="auto" w:fill="FFFFFF"/>
        <w:autoSpaceDE w:val="0"/>
        <w:rPr>
          <w:i/>
        </w:rPr>
      </w:pPr>
      <w:r>
        <w:rPr>
          <w:b/>
          <w:bCs/>
          <w:color w:val="000000"/>
          <w:sz w:val="28"/>
          <w:szCs w:val="28"/>
        </w:rPr>
        <w:t xml:space="preserve"> 30 августа 2011 г.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>с. Алымовка</w:t>
      </w:r>
    </w:p>
    <w:p w:rsidR="00883DE2" w:rsidRDefault="00883DE2" w:rsidP="00883DE2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</w:pPr>
      <w:r>
        <w:rPr>
          <w:rFonts w:ascii="Times New Roman" w:hAnsi="Times New Roman" w:cs="Times New Roman"/>
          <w:b w:val="0"/>
          <w:i/>
          <w:color w:val="auto"/>
        </w:rPr>
        <w:t xml:space="preserve">"Об утверждении Порядка осуществления </w:t>
      </w:r>
      <w:proofErr w:type="gramStart"/>
      <w:r>
        <w:rPr>
          <w:rFonts w:ascii="Times New Roman" w:hAnsi="Times New Roman" w:cs="Times New Roman"/>
          <w:b w:val="0"/>
          <w:i/>
          <w:color w:val="auto"/>
        </w:rPr>
        <w:t>контроля за</w:t>
      </w:r>
      <w:proofErr w:type="gramEnd"/>
      <w:r>
        <w:rPr>
          <w:rFonts w:ascii="Times New Roman" w:hAnsi="Times New Roman" w:cs="Times New Roman"/>
          <w:b w:val="0"/>
          <w:i/>
          <w:color w:val="auto"/>
        </w:rPr>
        <w:t xml:space="preserve"> деятельностью</w:t>
      </w:r>
      <w:r>
        <w:rPr>
          <w:rFonts w:ascii="Times New Roman" w:hAnsi="Times New Roman" w:cs="Times New Roman"/>
          <w:b w:val="0"/>
          <w:i/>
          <w:color w:val="auto"/>
        </w:rPr>
        <w:br/>
        <w:t>муниципальных бюджетных и казенных учреждений Алымовского МО"</w:t>
      </w:r>
    </w:p>
    <w:p w:rsidR="00883DE2" w:rsidRDefault="00883DE2" w:rsidP="00883DE2">
      <w:pPr>
        <w:ind w:firstLine="720"/>
        <w:jc w:val="both"/>
      </w:pPr>
    </w:p>
    <w:p w:rsidR="00883DE2" w:rsidRDefault="00883DE2" w:rsidP="00883DE2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ind w:left="0" w:firstLine="709"/>
        <w:jc w:val="both"/>
        <w:rPr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целях реализации </w:t>
      </w:r>
      <w:hyperlink r:id="rId5" w:history="1">
        <w:r>
          <w:rPr>
            <w:rStyle w:val="a7"/>
            <w:rFonts w:ascii="Times New Roman" w:hAnsi="Times New Roman" w:cs="Times New Roman"/>
          </w:rPr>
          <w:t>федерального закона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hyperlink r:id="rId6" w:history="1">
        <w:r>
          <w:rPr>
            <w:rStyle w:val="a7"/>
            <w:rFonts w:ascii="Times New Roman" w:hAnsi="Times New Roman" w:cs="Times New Roman"/>
          </w:rPr>
          <w:t>ст.16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Алымовского МО, </w:t>
      </w:r>
      <w:hyperlink r:id="rId7" w:history="1">
        <w:r>
          <w:rPr>
            <w:rStyle w:val="a7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Главы Алымовского МО "Об утверждении  рабочей  группы  по  реализации </w:t>
      </w:r>
      <w:hyperlink r:id="rId8" w:history="1">
        <w:r>
          <w:rPr>
            <w:rStyle w:val="a7"/>
            <w:rFonts w:ascii="Times New Roman" w:hAnsi="Times New Roman" w:cs="Times New Roman"/>
          </w:rPr>
          <w:t>Федерального закона</w:t>
        </w:r>
        <w:proofErr w:type="gramEnd"/>
      </w:hyperlink>
      <w:r>
        <w:rPr>
          <w:rFonts w:ascii="Times New Roman" w:hAnsi="Times New Roman" w:cs="Times New Roman"/>
          <w:b w:val="0"/>
          <w:color w:val="auto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плана  графика  по  разработке  НПА в  целях  реализации положений № 83-ФЗ",   </w:t>
      </w:r>
    </w:p>
    <w:p w:rsidR="00883DE2" w:rsidRDefault="00883DE2" w:rsidP="00883DE2">
      <w:pPr>
        <w:ind w:firstLine="720"/>
        <w:jc w:val="both"/>
        <w:rPr>
          <w:sz w:val="22"/>
          <w:szCs w:val="22"/>
        </w:rPr>
      </w:pPr>
    </w:p>
    <w:p w:rsidR="00883DE2" w:rsidRDefault="00883DE2" w:rsidP="00883DE2">
      <w:pPr>
        <w:ind w:firstLine="720"/>
        <w:jc w:val="both"/>
      </w:pPr>
      <w:r>
        <w:rPr>
          <w:b/>
        </w:rPr>
        <w:t>ПОСТАНОВЛЯЮ:</w:t>
      </w:r>
    </w:p>
    <w:p w:rsidR="00883DE2" w:rsidRDefault="00883DE2" w:rsidP="00883DE2">
      <w:pPr>
        <w:ind w:firstLine="720"/>
        <w:jc w:val="both"/>
      </w:pPr>
    </w:p>
    <w:p w:rsidR="00883DE2" w:rsidRDefault="00883DE2" w:rsidP="00883DE2">
      <w:pPr>
        <w:ind w:firstLine="720"/>
        <w:jc w:val="both"/>
      </w:pPr>
      <w:r>
        <w:t xml:space="preserve">1. Утвердить Порядок осуществления </w:t>
      </w:r>
      <w:proofErr w:type="gramStart"/>
      <w:r>
        <w:t>контроля за</w:t>
      </w:r>
      <w:proofErr w:type="gramEnd"/>
      <w:r>
        <w:t xml:space="preserve"> деятельностью муниципальных бюджетных и казенных учреждений Алымовского МО (</w:t>
      </w:r>
      <w:hyperlink w:anchor="sub_9991" w:history="1">
        <w:r>
          <w:rPr>
            <w:rStyle w:val="a7"/>
          </w:rPr>
          <w:t>Приложение N 1</w:t>
        </w:r>
      </w:hyperlink>
      <w:r>
        <w:t>).</w:t>
      </w:r>
    </w:p>
    <w:p w:rsidR="00883DE2" w:rsidRDefault="00883DE2" w:rsidP="00883DE2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883DE2" w:rsidRDefault="00883DE2" w:rsidP="00883DE2">
      <w:pPr>
        <w:ind w:firstLine="720"/>
        <w:jc w:val="both"/>
        <w:rPr>
          <w:sz w:val="22"/>
          <w:szCs w:val="22"/>
        </w:rPr>
      </w:pPr>
      <w:r>
        <w:t xml:space="preserve">3. Настоящее постановление </w:t>
      </w:r>
      <w:hyperlink r:id="rId9" w:history="1">
        <w:r>
          <w:rPr>
            <w:rStyle w:val="a7"/>
          </w:rPr>
          <w:t>опубликовать</w:t>
        </w:r>
      </w:hyperlink>
      <w:r>
        <w:t xml:space="preserve"> в журнале «информационный  Вестник Алымовского МО».</w:t>
      </w:r>
    </w:p>
    <w:p w:rsidR="00883DE2" w:rsidRDefault="00883DE2" w:rsidP="00883DE2">
      <w:pPr>
        <w:ind w:firstLine="720"/>
        <w:jc w:val="both"/>
        <w:rPr>
          <w:sz w:val="22"/>
          <w:szCs w:val="22"/>
        </w:rPr>
      </w:pPr>
    </w:p>
    <w:p w:rsidR="00883DE2" w:rsidRDefault="00883DE2" w:rsidP="00883DE2">
      <w:pPr>
        <w:ind w:firstLine="720"/>
        <w:jc w:val="both"/>
        <w:rPr>
          <w:sz w:val="22"/>
          <w:szCs w:val="22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883DE2" w:rsidRDefault="00883DE2" w:rsidP="00883DE2">
      <w:pPr>
        <w:shd w:val="clear" w:color="auto" w:fill="FFFFFF"/>
        <w:autoSpaceDE w:val="0"/>
        <w:ind w:firstLine="709"/>
        <w:rPr>
          <w:i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Глава Алымовского МО 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Федоров В. И.</w:t>
      </w: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Подготовил:</w:t>
      </w:r>
    </w:p>
    <w:p w:rsidR="00883DE2" w:rsidRDefault="00883DE2" w:rsidP="00883DE2">
      <w:pPr>
        <w:shd w:val="clear" w:color="auto" w:fill="FFFFFF"/>
        <w:autoSpaceDE w:val="0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Специалист администрации</w:t>
      </w:r>
    </w:p>
    <w:p w:rsidR="00883DE2" w:rsidRDefault="00883DE2" w:rsidP="00883DE2">
      <w:pPr>
        <w:shd w:val="clear" w:color="auto" w:fill="FFFFFF"/>
        <w:autoSpaceDE w:val="0"/>
        <w:rPr>
          <w:rStyle w:val="a6"/>
        </w:rPr>
      </w:pPr>
      <w:r>
        <w:rPr>
          <w:i/>
          <w:color w:val="000000"/>
          <w:sz w:val="16"/>
          <w:szCs w:val="16"/>
        </w:rPr>
        <w:t xml:space="preserve">Зуева  И. В.  телефон (факс) 37- </w:t>
      </w:r>
      <w:r>
        <w:rPr>
          <w:i/>
          <w:color w:val="000000"/>
          <w:sz w:val="16"/>
          <w:szCs w:val="16"/>
          <w:lang w:val="en-US"/>
        </w:rPr>
        <w:t>I</w:t>
      </w:r>
      <w:r>
        <w:rPr>
          <w:i/>
          <w:color w:val="000000"/>
          <w:sz w:val="16"/>
          <w:szCs w:val="16"/>
        </w:rPr>
        <w:t>- 36</w:t>
      </w:r>
    </w:p>
    <w:p w:rsidR="00883DE2" w:rsidRDefault="00883DE2" w:rsidP="00883DE2">
      <w:pPr>
        <w:ind w:firstLine="698"/>
        <w:jc w:val="right"/>
        <w:rPr>
          <w:rStyle w:val="a6"/>
        </w:rPr>
      </w:pPr>
      <w:r>
        <w:rPr>
          <w:rStyle w:val="a6"/>
        </w:rPr>
        <w:lastRenderedPageBreak/>
        <w:t>Приложение N 1</w:t>
      </w:r>
    </w:p>
    <w:p w:rsidR="00883DE2" w:rsidRDefault="00883DE2" w:rsidP="00883DE2">
      <w:pPr>
        <w:ind w:firstLine="698"/>
        <w:jc w:val="right"/>
        <w:rPr>
          <w:rStyle w:val="a6"/>
        </w:rPr>
      </w:pPr>
      <w:r>
        <w:rPr>
          <w:rStyle w:val="a6"/>
        </w:rPr>
        <w:t xml:space="preserve">к </w:t>
      </w:r>
      <w:hyperlink w:anchor="sub_0" w:history="1">
        <w:r>
          <w:rPr>
            <w:rStyle w:val="a7"/>
          </w:rPr>
          <w:t>Постановлению</w:t>
        </w:r>
      </w:hyperlink>
      <w:r>
        <w:rPr>
          <w:rStyle w:val="a6"/>
        </w:rPr>
        <w:t xml:space="preserve"> Главы Алымовского МО</w:t>
      </w:r>
    </w:p>
    <w:p w:rsidR="00883DE2" w:rsidRDefault="00883DE2" w:rsidP="00883DE2">
      <w:pPr>
        <w:ind w:firstLine="698"/>
        <w:jc w:val="right"/>
      </w:pPr>
      <w:r>
        <w:rPr>
          <w:rStyle w:val="a6"/>
        </w:rPr>
        <w:t xml:space="preserve">от  30   августа 2011 г. N 53  </w:t>
      </w:r>
    </w:p>
    <w:p w:rsidR="00883DE2" w:rsidRDefault="00883DE2" w:rsidP="00883DE2">
      <w:pPr>
        <w:ind w:firstLine="720"/>
        <w:jc w:val="both"/>
      </w:pPr>
    </w:p>
    <w:p w:rsidR="00883DE2" w:rsidRDefault="00883DE2" w:rsidP="00883DE2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Порядок</w:t>
      </w:r>
      <w:r>
        <w:rPr>
          <w:rFonts w:eastAsia="Arial"/>
        </w:rPr>
        <w:t xml:space="preserve"> </w:t>
      </w:r>
      <w:r>
        <w:t>осуществления</w:t>
      </w:r>
      <w:r>
        <w:rPr>
          <w:rFonts w:eastAsia="Arial"/>
        </w:rPr>
        <w:t xml:space="preserve"> </w:t>
      </w:r>
      <w:proofErr w:type="gramStart"/>
      <w:r>
        <w:t>контроля</w:t>
      </w:r>
      <w:r>
        <w:br/>
        <w:t>за</w:t>
      </w:r>
      <w:proofErr w:type="gramEnd"/>
      <w:r>
        <w:rPr>
          <w:rFonts w:eastAsia="Arial"/>
        </w:rPr>
        <w:t xml:space="preserve"> </w:t>
      </w:r>
      <w:r>
        <w:t>деятельностью</w:t>
      </w:r>
      <w:r>
        <w:rPr>
          <w:rFonts w:eastAsia="Arial"/>
        </w:rPr>
        <w:t xml:space="preserve"> </w:t>
      </w:r>
      <w:r>
        <w:t>муниципальных</w:t>
      </w:r>
      <w:r>
        <w:rPr>
          <w:rFonts w:eastAsia="Arial"/>
        </w:rPr>
        <w:t xml:space="preserve"> </w:t>
      </w:r>
      <w:r>
        <w:t>бюджетных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казенных</w:t>
      </w:r>
      <w:r>
        <w:rPr>
          <w:rFonts w:eastAsia="Arial"/>
        </w:rPr>
        <w:t xml:space="preserve"> </w:t>
      </w:r>
      <w:r>
        <w:t>учреждений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 </w:t>
      </w:r>
      <w:r>
        <w:t>муниципального</w:t>
      </w:r>
      <w:r>
        <w:rPr>
          <w:rFonts w:eastAsia="Arial"/>
        </w:rPr>
        <w:t xml:space="preserve">  </w:t>
      </w:r>
      <w:r>
        <w:t>образования</w:t>
      </w:r>
    </w:p>
    <w:p w:rsidR="00883DE2" w:rsidRDefault="00883DE2" w:rsidP="00883DE2">
      <w:pPr>
        <w:ind w:firstLine="720"/>
        <w:jc w:val="both"/>
      </w:pPr>
    </w:p>
    <w:p w:rsidR="00883DE2" w:rsidRDefault="00883DE2" w:rsidP="00883DE2">
      <w:pPr>
        <w:ind w:firstLine="720"/>
        <w:jc w:val="both"/>
      </w:pPr>
      <w:r>
        <w:t xml:space="preserve">1. </w:t>
      </w:r>
      <w:proofErr w:type="gramStart"/>
      <w:r>
        <w:t xml:space="preserve">Настоящий Порядок устанавливает общие принципы и требования по организации и осуществлению контроля за деятельностью муниципальных бюджетных и казенных учреждений Алымовского  муниципального  образования (далее - Порядок), разработан в соответствии с </w:t>
      </w:r>
      <w:hyperlink r:id="rId10" w:history="1">
        <w:r>
          <w:rPr>
            <w:rStyle w:val="a7"/>
          </w:rPr>
          <w:t>федеральными законами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>
          <w:rPr>
            <w:rStyle w:val="a7"/>
          </w:rPr>
          <w:t>от 12.01.1996 N 7-ФЗ</w:t>
        </w:r>
      </w:hyperlink>
      <w:r>
        <w:t xml:space="preserve"> "О некоммерческих организациях", иными</w:t>
      </w:r>
      <w:proofErr w:type="gramEnd"/>
      <w:r>
        <w:t xml:space="preserve"> нормативными правовыми актами.</w:t>
      </w:r>
    </w:p>
    <w:p w:rsidR="00883DE2" w:rsidRDefault="00883DE2" w:rsidP="00883DE2">
      <w:pPr>
        <w:ind w:firstLine="720"/>
        <w:jc w:val="both"/>
      </w:pPr>
      <w:bookmarkStart w:id="0" w:name="sub_92"/>
      <w:r>
        <w:t>2. В целях настоящего Порядка под контролем за деятельностью муниципальных бюджетных и казенных учреждений Алымовского  муниципального  образования (далее - Учреждения) понимается комплекс мер по определению целевого характера, результативности и эффективности использования средств бюджета Алымовского  муниципального  образования (дале</w:t>
      </w:r>
      <w:proofErr w:type="gramStart"/>
      <w:r>
        <w:t>е-</w:t>
      </w:r>
      <w:proofErr w:type="gramEnd"/>
      <w:r>
        <w:t xml:space="preserve">  бюджета МО) и муниципального имущества, обеспечения прозрачности деятельности учреждений, повышения доступности и качества муниципальных услуг, соответствия деятельности Учреждения законодательству Российской Федерации, Иркутской области, муниципальным правовым актам Алымовского  муниципального  образования (дале</w:t>
      </w:r>
      <w:proofErr w:type="gramStart"/>
      <w:r>
        <w:t>е-</w:t>
      </w:r>
      <w:proofErr w:type="gramEnd"/>
      <w:r>
        <w:t xml:space="preserve"> Алымовское  МО).</w:t>
      </w:r>
    </w:p>
    <w:bookmarkEnd w:id="0"/>
    <w:p w:rsidR="00883DE2" w:rsidRDefault="00883DE2" w:rsidP="00883DE2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деятельностью Учреждений осуществляется Уполномоченным органом, которым:</w:t>
      </w:r>
    </w:p>
    <w:p w:rsidR="00883DE2" w:rsidRDefault="00883DE2" w:rsidP="00883DE2">
      <w:pPr>
        <w:ind w:firstLine="720"/>
        <w:jc w:val="both"/>
      </w:pPr>
      <w:r>
        <w:t>в отношении муниципальных бюджетных учреждений выступает администрация Алымовского МО, осуществляющая функции и полномочия учредителя;</w:t>
      </w:r>
    </w:p>
    <w:p w:rsidR="00883DE2" w:rsidRDefault="00883DE2" w:rsidP="00883DE2">
      <w:pPr>
        <w:ind w:firstLine="720"/>
        <w:jc w:val="both"/>
      </w:pPr>
      <w:r>
        <w:t>в отношении муниципальных казенных учреждений - главный распорядитель бюджетных средств.</w:t>
      </w:r>
    </w:p>
    <w:p w:rsidR="00883DE2" w:rsidRDefault="00883DE2" w:rsidP="00883DE2">
      <w:pPr>
        <w:ind w:firstLine="720"/>
        <w:jc w:val="both"/>
      </w:pPr>
      <w:r>
        <w:t xml:space="preserve">4. Основными задачами </w:t>
      </w:r>
      <w:proofErr w:type="gramStart"/>
      <w:r>
        <w:t>контроля за</w:t>
      </w:r>
      <w:proofErr w:type="gramEnd"/>
      <w:r>
        <w:t xml:space="preserve"> деятельностью Учреждений являются:</w:t>
      </w:r>
    </w:p>
    <w:p w:rsidR="00883DE2" w:rsidRDefault="00883DE2" w:rsidP="00883DE2">
      <w:pPr>
        <w:ind w:firstLine="720"/>
        <w:jc w:val="both"/>
      </w:pPr>
      <w:r>
        <w:t>1) определение соответствия осуществляемой Учреждением деятельности, в том числе иной приносящей доход деятельности, целям, предусмотренным учредительными документами, законодательством Российской Федерации, Иркутской области, муниципальными нормативными правовыми актами Главы Алымовского МО;</w:t>
      </w:r>
    </w:p>
    <w:p w:rsidR="00883DE2" w:rsidRDefault="00883DE2" w:rsidP="00883DE2">
      <w:pPr>
        <w:ind w:firstLine="720"/>
        <w:jc w:val="both"/>
      </w:pPr>
      <w:r>
        <w:t xml:space="preserve">2) контроль выполнения объема муниципальных услуг (выполнения работ) в рамках муниципального задания, оценка соответствия доступности и </w:t>
      </w:r>
      <w:proofErr w:type="gramStart"/>
      <w:r>
        <w:t>качества</w:t>
      </w:r>
      <w:proofErr w:type="gramEnd"/>
      <w:r>
        <w:t xml:space="preserve"> фактически оказанных муниципальных услуг (выполненных работ) стандартам предоставления муниципальных услуг (выполненных работ) в порядке, утвержденном муниципальным правовым актом Главы Алымовского МО;</w:t>
      </w:r>
    </w:p>
    <w:p w:rsidR="00883DE2" w:rsidRDefault="00883DE2" w:rsidP="00883DE2">
      <w:pPr>
        <w:ind w:firstLine="720"/>
        <w:jc w:val="both"/>
      </w:pPr>
      <w:r>
        <w:t>3) определение целевого характера, результативного и эффективного использования Учреждением средств бюджета МО, обоснованности произведенных затрат, связанных с текущей деятельностью, и затрат капитального характера;</w:t>
      </w:r>
    </w:p>
    <w:p w:rsidR="00883DE2" w:rsidRDefault="00883DE2" w:rsidP="00883DE2">
      <w:pPr>
        <w:ind w:firstLine="720"/>
        <w:jc w:val="both"/>
      </w:pPr>
      <w:proofErr w:type="gramStart"/>
      <w:r>
        <w:t>4) выявление отклонений в деятельности Учреждений (невыполнение плана финансово-хозяйственной деятельности или бюджетной сметы, наличие неиспользованных остатков субсидий из бюджета МО, соотношение нормативных и фактических затрат на оказание муниципальных услуг (выполнение работ), оказание платных услуг, не предусмотренных учредительными документами и (или) муниципальными заданиями, либо невыполнение (некачественное выполнение) муниципальных заданий, осуществление иных видов деятельности при невыполнении (некачественном выполнении) основных видов деятельности, наличие</w:t>
      </w:r>
      <w:proofErr w:type="gramEnd"/>
      <w:r>
        <w:t xml:space="preserve"> обоснованных жалоб потребителей), выработка предложений по их устранению;</w:t>
      </w:r>
    </w:p>
    <w:p w:rsidR="00883DE2" w:rsidRDefault="00883DE2" w:rsidP="00883DE2">
      <w:pPr>
        <w:ind w:firstLine="720"/>
        <w:jc w:val="both"/>
      </w:pPr>
      <w:r>
        <w:t>5) оценка достоверности, полноты и соответствия нормативным требованиям бухгалтерского учета или бюджетной отчетности;</w:t>
      </w:r>
    </w:p>
    <w:p w:rsidR="00883DE2" w:rsidRDefault="00883DE2" w:rsidP="00883DE2">
      <w:pPr>
        <w:ind w:firstLine="720"/>
        <w:jc w:val="both"/>
      </w:pPr>
      <w:r>
        <w:t>6) установление фактического наличия, целевого и эффективного использования, обоснованности распоряжения и обеспечения сохранности муниципального имущества Алымовского МО, закрепленного за Учреждением на праве оперативного управления;</w:t>
      </w:r>
    </w:p>
    <w:p w:rsidR="00883DE2" w:rsidRDefault="00883DE2" w:rsidP="00883DE2">
      <w:pPr>
        <w:ind w:firstLine="720"/>
        <w:jc w:val="both"/>
      </w:pPr>
      <w:r>
        <w:t>7) определение достаточности недвижимого и движимого имущества, необходимого для осуществления бюджетным и казенным учреждением Алымовского МО возлагаемых на них функций, подготовка предложений по его дальнейшему использованию.</w:t>
      </w:r>
    </w:p>
    <w:p w:rsidR="00883DE2" w:rsidRDefault="00883DE2" w:rsidP="00883DE2">
      <w:pPr>
        <w:ind w:firstLine="720"/>
        <w:jc w:val="both"/>
      </w:pPr>
      <w:r>
        <w:t xml:space="preserve">5. При осуществлении </w:t>
      </w:r>
      <w:proofErr w:type="gramStart"/>
      <w:r>
        <w:t>контроля за</w:t>
      </w:r>
      <w:proofErr w:type="gramEnd"/>
      <w:r>
        <w:t xml:space="preserve"> деятельностью Учреждения Уполномоченный орган вправе:</w:t>
      </w:r>
    </w:p>
    <w:p w:rsidR="00883DE2" w:rsidRDefault="00883DE2" w:rsidP="00883DE2">
      <w:pPr>
        <w:ind w:firstLine="720"/>
        <w:jc w:val="both"/>
      </w:pPr>
      <w:r>
        <w:t>1) запрашивать и получать от Учреждений учредительные документы;</w:t>
      </w:r>
    </w:p>
    <w:p w:rsidR="00883DE2" w:rsidRDefault="00883DE2" w:rsidP="00883DE2">
      <w:pPr>
        <w:ind w:firstLine="720"/>
        <w:jc w:val="both"/>
      </w:pPr>
      <w:r>
        <w:t>2) в установленном порядке запрашивать информацию о финансово-хозяйственной деятельности Учреждений у органов статистики, органов, уполномоченных по контролю и надзору в области налогов и сборов, иных органов надзора и контроля, иных организаций;</w:t>
      </w:r>
    </w:p>
    <w:p w:rsidR="00883DE2" w:rsidRDefault="00883DE2" w:rsidP="00883DE2">
      <w:pPr>
        <w:ind w:firstLine="720"/>
        <w:jc w:val="both"/>
      </w:pPr>
      <w:r>
        <w:t>3) направлять своих представителей для участия в проводимых Учреждениями мероприятиях;</w:t>
      </w:r>
    </w:p>
    <w:p w:rsidR="00883DE2" w:rsidRDefault="00883DE2" w:rsidP="00883DE2">
      <w:pPr>
        <w:ind w:firstLine="720"/>
        <w:jc w:val="both"/>
      </w:pPr>
      <w:r>
        <w:lastRenderedPageBreak/>
        <w:t>4) проводить проверки соответствия деятельности Учреждения, в том числе по расходованию денежных средств и использованию иного имущества, целям, предусмотренным его учредительными документами в порядке, установленном законодательством;</w:t>
      </w:r>
    </w:p>
    <w:p w:rsidR="00883DE2" w:rsidRDefault="00883DE2" w:rsidP="00883DE2">
      <w:pPr>
        <w:ind w:firstLine="720"/>
        <w:jc w:val="both"/>
      </w:pPr>
      <w:bookmarkStart w:id="1" w:name="sub_55"/>
      <w:r>
        <w:t>5) в случае выявления нарушения законодательства Российской Федерации или совершения Учреждением действий, противоречащим целям, предусмотренным его учредительными документами, выносить Учреждению письменные предупреждения с указанием допущенного нарушения и срока его устранения, составляющего не менее одного месяца. Предупреждения, вынесенные Учреждениям, могут быть обжалованы в вышестоящий орган или суд.</w:t>
      </w:r>
    </w:p>
    <w:p w:rsidR="00883DE2" w:rsidRDefault="00883DE2" w:rsidP="00883DE2">
      <w:pPr>
        <w:ind w:firstLine="720"/>
        <w:jc w:val="both"/>
      </w:pPr>
      <w:bookmarkStart w:id="2" w:name="sub_96"/>
      <w:bookmarkEnd w:id="1"/>
      <w:r>
        <w:t xml:space="preserve">6. Результаты, полученные по итогам </w:t>
      </w:r>
      <w:proofErr w:type="gramStart"/>
      <w:r>
        <w:t>контроля за</w:t>
      </w:r>
      <w:proofErr w:type="gramEnd"/>
      <w:r>
        <w:t xml:space="preserve"> деятельностью Учреждения, учитываются Уполномоченным органом при формировании муниципального задания, плана финансово-хозяйственной деятельности бюджетных учреждений, бюджетных смет казенных учреждений на очередной финансовый год.</w:t>
      </w:r>
    </w:p>
    <w:bookmarkEnd w:id="2"/>
    <w:p w:rsidR="00883DE2" w:rsidRDefault="00883DE2" w:rsidP="00883DE2">
      <w:pPr>
        <w:ind w:firstLine="720"/>
        <w:jc w:val="both"/>
      </w:pPr>
    </w:p>
    <w:p w:rsidR="00883DE2" w:rsidRDefault="00883DE2" w:rsidP="00883DE2">
      <w:pPr>
        <w:ind w:firstLine="720"/>
        <w:jc w:val="both"/>
      </w:pPr>
    </w:p>
    <w:p w:rsidR="00F75CD8" w:rsidRPr="00883DE2" w:rsidRDefault="00F75CD8" w:rsidP="00883DE2"/>
    <w:sectPr w:rsidR="00F75CD8" w:rsidRPr="00883DE2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9F1"/>
    <w:rsid w:val="002C29F1"/>
    <w:rsid w:val="0060041F"/>
    <w:rsid w:val="00883DE2"/>
    <w:rsid w:val="00C302C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83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C29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9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2C29F1"/>
    <w:rPr>
      <w:b/>
      <w:bCs/>
    </w:rPr>
  </w:style>
  <w:style w:type="paragraph" w:styleId="a4">
    <w:name w:val="Body Text"/>
    <w:basedOn w:val="a"/>
    <w:link w:val="a5"/>
    <w:rsid w:val="002C29F1"/>
    <w:pPr>
      <w:spacing w:after="120"/>
    </w:pPr>
  </w:style>
  <w:style w:type="character" w:customStyle="1" w:styleId="a5">
    <w:name w:val="Основной текст Знак"/>
    <w:basedOn w:val="a0"/>
    <w:link w:val="a4"/>
    <w:rsid w:val="002C29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3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6">
    <w:name w:val="Цветовое выделение"/>
    <w:rsid w:val="00883DE2"/>
    <w:rPr>
      <w:b/>
      <w:bCs/>
      <w:color w:val="000080"/>
    </w:rPr>
  </w:style>
  <w:style w:type="character" w:styleId="a7">
    <w:name w:val="Hyperlink"/>
    <w:basedOn w:val="a0"/>
    <w:rsid w:val="00883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462248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10005879.0" TargetMode="External"/><Relationship Id="rId5" Type="http://schemas.openxmlformats.org/officeDocument/2006/relationships/hyperlink" Target="garantf1://12075589.0" TargetMode="External"/><Relationship Id="rId10" Type="http://schemas.openxmlformats.org/officeDocument/2006/relationships/hyperlink" Target="garantf1://1207558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289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2020-11-11T02:01:00Z</dcterms:created>
  <dcterms:modified xsi:type="dcterms:W3CDTF">2020-11-11T02:13:00Z</dcterms:modified>
</cp:coreProperties>
</file>